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48C1" w14:textId="77777777" w:rsidR="00D81101" w:rsidRDefault="00D81101" w:rsidP="00DC7E27">
      <w:pPr>
        <w:jc w:val="right"/>
        <w:rPr>
          <w:b/>
          <w:bCs/>
          <w:sz w:val="40"/>
          <w:szCs w:val="40"/>
        </w:rPr>
      </w:pPr>
      <w:bookmarkStart w:id="0" w:name="_Hlk111800336"/>
      <w:r>
        <w:rPr>
          <w:noProof/>
        </w:rPr>
        <w:drawing>
          <wp:inline distT="0" distB="0" distL="0" distR="0" wp14:anchorId="6AC2478D" wp14:editId="3A3FE04A">
            <wp:extent cx="2400300" cy="1066800"/>
            <wp:effectExtent l="0" t="0" r="0" b="0"/>
            <wp:docPr id="1" name="Picture 1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B7836" w14:textId="77777777" w:rsidR="00D81101" w:rsidRDefault="00D81101" w:rsidP="00DC7E27">
      <w:pPr>
        <w:jc w:val="right"/>
        <w:rPr>
          <w:b/>
          <w:bCs/>
          <w:sz w:val="40"/>
          <w:szCs w:val="40"/>
        </w:rPr>
      </w:pPr>
      <w:r w:rsidRPr="00D81101">
        <w:rPr>
          <w:b/>
          <w:bCs/>
          <w:sz w:val="40"/>
          <w:szCs w:val="40"/>
        </w:rPr>
        <w:t>Community Fund</w:t>
      </w:r>
    </w:p>
    <w:p w14:paraId="20CC427E" w14:textId="6A45EFC0" w:rsidR="00CF1E8E" w:rsidRPr="00D81101" w:rsidRDefault="00D81101" w:rsidP="00DC7E27">
      <w:pPr>
        <w:jc w:val="right"/>
        <w:rPr>
          <w:b/>
          <w:bCs/>
          <w:sz w:val="40"/>
          <w:szCs w:val="40"/>
        </w:rPr>
      </w:pPr>
      <w:r w:rsidRPr="00D81101">
        <w:rPr>
          <w:b/>
          <w:bCs/>
          <w:sz w:val="40"/>
          <w:szCs w:val="40"/>
        </w:rPr>
        <w:t xml:space="preserve"> </w:t>
      </w:r>
    </w:p>
    <w:p w14:paraId="6D9B25F5" w14:textId="3888CB7B" w:rsidR="00D47BAD" w:rsidRDefault="005D7FB9" w:rsidP="005D7FB9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</w:rPr>
      </w:pPr>
      <w:r w:rsidRPr="00DC7E27">
        <w:rPr>
          <w:rFonts w:ascii="Calibri" w:eastAsia="Calibri" w:hAnsi="Calibri" w:cs="Calibri"/>
          <w:b/>
          <w:bCs/>
          <w:sz w:val="32"/>
          <w:szCs w:val="32"/>
        </w:rPr>
        <w:t xml:space="preserve">BITMO’s Board has made </w:t>
      </w:r>
      <w:r w:rsidR="00B0703E" w:rsidRPr="00B0703E">
        <w:rPr>
          <w:rFonts w:ascii="Calibri" w:eastAsia="Calibri" w:hAnsi="Calibri" w:cs="Calibri"/>
          <w:b/>
          <w:bCs/>
          <w:color w:val="538135" w:themeColor="accent6" w:themeShade="BF"/>
          <w:sz w:val="32"/>
          <w:szCs w:val="32"/>
        </w:rPr>
        <w:t xml:space="preserve">five </w:t>
      </w:r>
      <w:r w:rsidR="00B0703E">
        <w:rPr>
          <w:rFonts w:ascii="Calibri" w:eastAsia="Calibri" w:hAnsi="Calibri" w:cs="Calibri"/>
          <w:b/>
          <w:bCs/>
          <w:sz w:val="32"/>
          <w:szCs w:val="32"/>
        </w:rPr>
        <w:t>funding opportunities</w:t>
      </w:r>
      <w:r w:rsidRPr="00DC7E27">
        <w:rPr>
          <w:rFonts w:ascii="Calibri" w:eastAsia="Calibri" w:hAnsi="Calibri" w:cs="Calibri"/>
          <w:b/>
          <w:bCs/>
          <w:sz w:val="32"/>
          <w:szCs w:val="32"/>
        </w:rPr>
        <w:t xml:space="preserve"> available </w:t>
      </w:r>
      <w:r w:rsidR="00B0703E">
        <w:rPr>
          <w:rFonts w:ascii="Calibri" w:eastAsia="Calibri" w:hAnsi="Calibri" w:cs="Calibri"/>
          <w:b/>
          <w:bCs/>
          <w:sz w:val="32"/>
          <w:szCs w:val="32"/>
        </w:rPr>
        <w:t xml:space="preserve">for </w:t>
      </w:r>
      <w:r w:rsidRPr="00DC7E27">
        <w:rPr>
          <w:rFonts w:ascii="Calibri" w:eastAsia="Calibri" w:hAnsi="Calibri" w:cs="Calibri"/>
          <w:b/>
          <w:bCs/>
          <w:sz w:val="32"/>
          <w:szCs w:val="32"/>
        </w:rPr>
        <w:t>individual</w:t>
      </w:r>
      <w:r w:rsidR="00B0703E">
        <w:rPr>
          <w:rFonts w:ascii="Calibri" w:eastAsia="Calibri" w:hAnsi="Calibri" w:cs="Calibri"/>
          <w:b/>
          <w:bCs/>
          <w:sz w:val="32"/>
          <w:szCs w:val="32"/>
        </w:rPr>
        <w:t>s, groups,</w:t>
      </w:r>
      <w:r w:rsidRPr="00DC7E27">
        <w:rPr>
          <w:rFonts w:ascii="Calibri" w:eastAsia="Calibri" w:hAnsi="Calibri" w:cs="Calibri"/>
          <w:b/>
          <w:bCs/>
          <w:sz w:val="32"/>
          <w:szCs w:val="32"/>
        </w:rPr>
        <w:t xml:space="preserve"> and </w:t>
      </w:r>
      <w:r w:rsidR="00B0703E">
        <w:rPr>
          <w:rFonts w:ascii="Calibri" w:eastAsia="Calibri" w:hAnsi="Calibri" w:cs="Calibri"/>
          <w:b/>
          <w:bCs/>
          <w:sz w:val="32"/>
          <w:szCs w:val="32"/>
        </w:rPr>
        <w:t xml:space="preserve">the </w:t>
      </w:r>
      <w:r w:rsidRPr="00DC7E27">
        <w:rPr>
          <w:rFonts w:ascii="Calibri" w:eastAsia="Calibri" w:hAnsi="Calibri" w:cs="Calibri"/>
          <w:b/>
          <w:bCs/>
          <w:sz w:val="32"/>
          <w:szCs w:val="32"/>
        </w:rPr>
        <w:t>Belle Isle communit</w:t>
      </w:r>
      <w:r w:rsidR="00B0703E">
        <w:rPr>
          <w:rFonts w:ascii="Calibri" w:eastAsia="Calibri" w:hAnsi="Calibri" w:cs="Calibri"/>
          <w:b/>
          <w:bCs/>
          <w:sz w:val="32"/>
          <w:szCs w:val="32"/>
        </w:rPr>
        <w:t>y to benefit from</w:t>
      </w:r>
      <w:r w:rsidR="007920B4">
        <w:rPr>
          <w:rFonts w:ascii="Calibri" w:eastAsia="Calibri" w:hAnsi="Calibri" w:cs="Calibri"/>
          <w:b/>
          <w:bCs/>
          <w:sz w:val="32"/>
          <w:szCs w:val="32"/>
        </w:rPr>
        <w:t>.</w:t>
      </w:r>
    </w:p>
    <w:p w14:paraId="1F059639" w14:textId="3BFA31C4" w:rsidR="00B0703E" w:rsidRDefault="00B0703E" w:rsidP="005D7FB9">
      <w:pPr>
        <w:spacing w:after="0" w:line="240" w:lineRule="auto"/>
        <w:rPr>
          <w:rFonts w:ascii="Calibri" w:eastAsia="Calibri" w:hAnsi="Calibri" w:cs="Calibri"/>
          <w:b/>
          <w:bCs/>
          <w:sz w:val="32"/>
          <w:szCs w:val="32"/>
        </w:rPr>
      </w:pPr>
    </w:p>
    <w:p w14:paraId="0853F244" w14:textId="049AA1E4" w:rsidR="00B0703E" w:rsidRPr="00B0703E" w:rsidRDefault="00B0703E" w:rsidP="005D7FB9">
      <w:pPr>
        <w:spacing w:after="0" w:line="240" w:lineRule="auto"/>
        <w:rPr>
          <w:rFonts w:ascii="Calibri" w:eastAsia="Calibri" w:hAnsi="Calibri" w:cs="Calibri"/>
          <w:b/>
          <w:bCs/>
          <w:color w:val="538135" w:themeColor="accent6" w:themeShade="BF"/>
          <w:sz w:val="40"/>
          <w:szCs w:val="40"/>
        </w:rPr>
      </w:pPr>
      <w:r w:rsidRPr="00B0703E">
        <w:rPr>
          <w:b/>
          <w:bCs/>
          <w:color w:val="538135" w:themeColor="accent6" w:themeShade="BF"/>
          <w:sz w:val="32"/>
          <w:szCs w:val="32"/>
        </w:rPr>
        <w:t xml:space="preserve">Estate </w:t>
      </w:r>
      <w:r>
        <w:rPr>
          <w:b/>
          <w:bCs/>
          <w:color w:val="538135" w:themeColor="accent6" w:themeShade="BF"/>
          <w:sz w:val="32"/>
          <w:szCs w:val="32"/>
        </w:rPr>
        <w:t>E</w:t>
      </w:r>
      <w:r w:rsidRPr="00B0703E">
        <w:rPr>
          <w:b/>
          <w:bCs/>
          <w:color w:val="538135" w:themeColor="accent6" w:themeShade="BF"/>
          <w:sz w:val="32"/>
          <w:szCs w:val="32"/>
        </w:rPr>
        <w:t>nhancement and the Green Agenda</w:t>
      </w:r>
    </w:p>
    <w:p w14:paraId="2887C1BF" w14:textId="77777777" w:rsidR="005D7FB9" w:rsidRPr="00DC7E27" w:rsidRDefault="005D7FB9" w:rsidP="005D7FB9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DC7E27">
        <w:rPr>
          <w:rFonts w:ascii="Calibri" w:eastAsia="Times New Roman" w:hAnsi="Calibri" w:cs="Calibri"/>
          <w:b/>
          <w:bCs/>
          <w:sz w:val="24"/>
          <w:szCs w:val="24"/>
        </w:rPr>
        <w:t xml:space="preserve">Is there an area of the estate that you think needs a makeover? </w:t>
      </w:r>
    </w:p>
    <w:p w14:paraId="7B207ED8" w14:textId="7C8B6483" w:rsidR="005D7FB9" w:rsidRPr="00DC7E27" w:rsidRDefault="00F01D7E" w:rsidP="005D7FB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C7E27">
        <w:rPr>
          <w:rFonts w:ascii="Calibri" w:eastAsia="Calibri" w:hAnsi="Calibri" w:cs="Calibri"/>
          <w:sz w:val="24"/>
          <w:szCs w:val="24"/>
        </w:rPr>
        <w:t>You can apply for money to</w:t>
      </w:r>
      <w:r w:rsidR="003121AD" w:rsidRPr="00DC7E27">
        <w:rPr>
          <w:rFonts w:ascii="Calibri" w:eastAsia="Calibri" w:hAnsi="Calibri" w:cs="Calibri"/>
          <w:sz w:val="24"/>
          <w:szCs w:val="24"/>
        </w:rPr>
        <w:t xml:space="preserve"> pay for fencing, seating, planting or green energy solutions where the land </w:t>
      </w:r>
      <w:r w:rsidR="00195511">
        <w:rPr>
          <w:rFonts w:ascii="Calibri" w:eastAsia="Calibri" w:hAnsi="Calibri" w:cs="Calibri"/>
          <w:sz w:val="24"/>
          <w:szCs w:val="24"/>
        </w:rPr>
        <w:t xml:space="preserve">or building </w:t>
      </w:r>
      <w:r w:rsidR="003121AD" w:rsidRPr="00DC7E27">
        <w:rPr>
          <w:rFonts w:ascii="Calibri" w:eastAsia="Calibri" w:hAnsi="Calibri" w:cs="Calibri"/>
          <w:sz w:val="24"/>
          <w:szCs w:val="24"/>
        </w:rPr>
        <w:t xml:space="preserve">is managed by BITMO and there is local support for the improvements. </w:t>
      </w:r>
      <w:r w:rsidR="00D81101">
        <w:rPr>
          <w:rFonts w:ascii="Calibri" w:eastAsia="Calibri" w:hAnsi="Calibri" w:cs="Calibri"/>
          <w:sz w:val="24"/>
          <w:szCs w:val="24"/>
        </w:rPr>
        <w:t xml:space="preserve">Individual garden improvements are not covered by this fund. Garden maintenance is </w:t>
      </w:r>
      <w:r w:rsidR="007920B4">
        <w:rPr>
          <w:rFonts w:ascii="Calibri" w:eastAsia="Calibri" w:hAnsi="Calibri" w:cs="Calibri"/>
          <w:sz w:val="24"/>
          <w:szCs w:val="24"/>
        </w:rPr>
        <w:t xml:space="preserve">a </w:t>
      </w:r>
      <w:r w:rsidR="00D81101">
        <w:rPr>
          <w:rFonts w:ascii="Calibri" w:eastAsia="Calibri" w:hAnsi="Calibri" w:cs="Calibri"/>
          <w:sz w:val="24"/>
          <w:szCs w:val="24"/>
        </w:rPr>
        <w:t xml:space="preserve">tenant responsibility </w:t>
      </w:r>
    </w:p>
    <w:p w14:paraId="610E9C1C" w14:textId="5F01DEB7" w:rsidR="005D7FB9" w:rsidRDefault="005D7FB9" w:rsidP="005D7FB9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0B655686" w14:textId="020502DD" w:rsidR="005D7FB9" w:rsidRPr="00DC7E27" w:rsidRDefault="00B0703E" w:rsidP="00B0703E">
      <w:pPr>
        <w:rPr>
          <w:rFonts w:ascii="Calibri" w:eastAsia="Times New Roman" w:hAnsi="Calibri" w:cs="Calibri"/>
          <w:sz w:val="24"/>
          <w:szCs w:val="24"/>
        </w:rPr>
      </w:pPr>
      <w:r w:rsidRPr="00B0703E">
        <w:rPr>
          <w:b/>
          <w:bCs/>
          <w:color w:val="538135" w:themeColor="accent6" w:themeShade="BF"/>
          <w:sz w:val="32"/>
          <w:szCs w:val="32"/>
        </w:rPr>
        <w:t>Training, development and qualifications for tenants and</w:t>
      </w:r>
      <w:r>
        <w:rPr>
          <w:b/>
          <w:bCs/>
          <w:color w:val="538135" w:themeColor="accent6" w:themeShade="BF"/>
          <w:sz w:val="32"/>
          <w:szCs w:val="32"/>
        </w:rPr>
        <w:t xml:space="preserve"> their</w:t>
      </w:r>
      <w:r w:rsidRPr="00B0703E">
        <w:rPr>
          <w:b/>
          <w:bCs/>
          <w:color w:val="538135" w:themeColor="accent6" w:themeShade="BF"/>
          <w:sz w:val="32"/>
          <w:szCs w:val="32"/>
        </w:rPr>
        <w:t xml:space="preserve"> familie</w:t>
      </w:r>
      <w:r>
        <w:rPr>
          <w:b/>
          <w:bCs/>
          <w:color w:val="538135" w:themeColor="accent6" w:themeShade="BF"/>
          <w:sz w:val="32"/>
          <w:szCs w:val="32"/>
        </w:rPr>
        <w:t>s</w:t>
      </w:r>
      <w:r>
        <w:rPr>
          <w:b/>
          <w:bCs/>
          <w:color w:val="538135" w:themeColor="accent6" w:themeShade="BF"/>
          <w:sz w:val="32"/>
          <w:szCs w:val="32"/>
        </w:rPr>
        <w:br/>
      </w:r>
      <w:r w:rsidR="005D7FB9" w:rsidRPr="00DC7E27">
        <w:rPr>
          <w:rFonts w:ascii="Calibri" w:eastAsia="Times New Roman" w:hAnsi="Calibri" w:cs="Calibri"/>
          <w:b/>
          <w:bCs/>
          <w:sz w:val="24"/>
          <w:szCs w:val="24"/>
        </w:rPr>
        <w:t>Is there a training course or qualification that you want to access but can’t pay all the fees for?</w:t>
      </w:r>
      <w:r>
        <w:rPr>
          <w:rFonts w:ascii="Calibri" w:eastAsia="Times New Roman" w:hAnsi="Calibri" w:cs="Calibri"/>
          <w:b/>
          <w:bCs/>
          <w:sz w:val="24"/>
          <w:szCs w:val="24"/>
        </w:rPr>
        <w:br/>
      </w:r>
      <w:r w:rsidR="00F01D7E" w:rsidRPr="00DC7E27">
        <w:rPr>
          <w:rFonts w:ascii="Calibri" w:eastAsia="Times New Roman" w:hAnsi="Calibri" w:cs="Calibri"/>
          <w:sz w:val="24"/>
          <w:szCs w:val="24"/>
        </w:rPr>
        <w:t xml:space="preserve">You can apply for </w:t>
      </w:r>
      <w:r w:rsidR="00662D0F" w:rsidRPr="00DC7E27">
        <w:rPr>
          <w:rFonts w:ascii="Calibri" w:eastAsia="Times New Roman" w:hAnsi="Calibri" w:cs="Calibri"/>
          <w:sz w:val="24"/>
          <w:szCs w:val="24"/>
        </w:rPr>
        <w:t>50% of your fees, up to a maximum of £500.</w:t>
      </w:r>
    </w:p>
    <w:p w14:paraId="7A10A05F" w14:textId="6AF138AA" w:rsidR="005D7FB9" w:rsidRPr="00DC7E27" w:rsidRDefault="00B0703E" w:rsidP="00B0703E">
      <w:pPr>
        <w:rPr>
          <w:rFonts w:ascii="Calibri" w:eastAsia="Times New Roman" w:hAnsi="Calibri" w:cs="Calibri"/>
          <w:sz w:val="24"/>
          <w:szCs w:val="24"/>
        </w:rPr>
      </w:pPr>
      <w:r w:rsidRPr="00B0703E">
        <w:rPr>
          <w:b/>
          <w:bCs/>
          <w:color w:val="538135" w:themeColor="accent6" w:themeShade="BF"/>
          <w:sz w:val="32"/>
          <w:szCs w:val="32"/>
        </w:rPr>
        <w:t>Contribution to decorating costs for older tenants</w:t>
      </w:r>
      <w:r>
        <w:rPr>
          <w:b/>
          <w:bCs/>
          <w:color w:val="538135" w:themeColor="accent6" w:themeShade="BF"/>
          <w:sz w:val="32"/>
          <w:szCs w:val="32"/>
        </w:rPr>
        <w:br/>
      </w:r>
      <w:r w:rsidR="005D7FB9" w:rsidRPr="00DC7E27">
        <w:rPr>
          <w:rFonts w:ascii="Calibri" w:eastAsia="Times New Roman" w:hAnsi="Calibri" w:cs="Calibri"/>
          <w:b/>
          <w:bCs/>
          <w:sz w:val="24"/>
          <w:szCs w:val="24"/>
        </w:rPr>
        <w:t>Are you 65 or over and need help towards redecorating your home?</w:t>
      </w:r>
      <w:r>
        <w:rPr>
          <w:rFonts w:ascii="Calibri" w:eastAsia="Times New Roman" w:hAnsi="Calibri" w:cs="Calibri"/>
          <w:b/>
          <w:bCs/>
          <w:sz w:val="24"/>
          <w:szCs w:val="24"/>
        </w:rPr>
        <w:br/>
      </w:r>
      <w:r w:rsidR="00F01D7E" w:rsidRPr="00DC7E27">
        <w:rPr>
          <w:rFonts w:ascii="Calibri" w:eastAsia="Times New Roman" w:hAnsi="Calibri" w:cs="Calibri"/>
          <w:sz w:val="24"/>
          <w:szCs w:val="24"/>
        </w:rPr>
        <w:t xml:space="preserve">You can apply for </w:t>
      </w:r>
      <w:r w:rsidR="00662D0F" w:rsidRPr="00DC7E27">
        <w:rPr>
          <w:rFonts w:ascii="Calibri" w:eastAsia="Times New Roman" w:hAnsi="Calibri" w:cs="Calibri"/>
          <w:sz w:val="24"/>
          <w:szCs w:val="24"/>
        </w:rPr>
        <w:t>half the costs of redecorating one room every three years</w:t>
      </w:r>
      <w:r w:rsidR="005A1A17">
        <w:rPr>
          <w:rFonts w:ascii="Calibri" w:eastAsia="Times New Roman" w:hAnsi="Calibri" w:cs="Calibri"/>
          <w:sz w:val="24"/>
          <w:szCs w:val="24"/>
        </w:rPr>
        <w:t>, up to a maximum of £600.</w:t>
      </w:r>
    </w:p>
    <w:p w14:paraId="6C8A9756" w14:textId="6A6A6785" w:rsidR="005D7FB9" w:rsidRPr="00B0703E" w:rsidRDefault="00B0703E" w:rsidP="005D7FB9">
      <w:pPr>
        <w:spacing w:after="0" w:line="240" w:lineRule="auto"/>
        <w:rPr>
          <w:rFonts w:ascii="Calibri" w:eastAsia="Times New Roman" w:hAnsi="Calibri" w:cs="Calibri"/>
          <w:b/>
          <w:bCs/>
          <w:color w:val="538135" w:themeColor="accent6" w:themeShade="BF"/>
          <w:sz w:val="32"/>
          <w:szCs w:val="32"/>
        </w:rPr>
      </w:pPr>
      <w:r w:rsidRPr="00B0703E">
        <w:rPr>
          <w:b/>
          <w:bCs/>
          <w:color w:val="538135" w:themeColor="accent6" w:themeShade="BF"/>
          <w:sz w:val="32"/>
          <w:szCs w:val="32"/>
        </w:rPr>
        <w:t>Household goods to improve the living conditions of vulnerable tenants</w:t>
      </w:r>
    </w:p>
    <w:p w14:paraId="09F40A4B" w14:textId="0A863350" w:rsidR="005D7FB9" w:rsidRPr="00DC7E27" w:rsidRDefault="005D7FB9" w:rsidP="005D7FB9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DC7E27">
        <w:rPr>
          <w:rFonts w:ascii="Calibri" w:eastAsia="Calibri" w:hAnsi="Calibri" w:cs="Calibri"/>
          <w:b/>
          <w:bCs/>
          <w:sz w:val="24"/>
          <w:szCs w:val="24"/>
        </w:rPr>
        <w:t xml:space="preserve">Are you (or do you support) a vulnerable tenant </w:t>
      </w:r>
      <w:r w:rsidR="00662D0F" w:rsidRPr="00DC7E27">
        <w:rPr>
          <w:rFonts w:ascii="Calibri" w:eastAsia="Calibri" w:hAnsi="Calibri" w:cs="Calibri"/>
          <w:b/>
          <w:bCs/>
          <w:sz w:val="24"/>
          <w:szCs w:val="24"/>
        </w:rPr>
        <w:t xml:space="preserve">who needs funds to </w:t>
      </w:r>
      <w:r w:rsidRPr="00DC7E27">
        <w:rPr>
          <w:rFonts w:ascii="Calibri" w:eastAsia="Calibri" w:hAnsi="Calibri" w:cs="Calibri"/>
          <w:b/>
          <w:bCs/>
          <w:sz w:val="24"/>
          <w:szCs w:val="24"/>
        </w:rPr>
        <w:t>improve their living conditions</w:t>
      </w:r>
      <w:r w:rsidR="00662D0F" w:rsidRPr="00DC7E27">
        <w:rPr>
          <w:rFonts w:ascii="Calibri" w:eastAsia="Calibri" w:hAnsi="Calibri" w:cs="Calibri"/>
          <w:b/>
          <w:bCs/>
          <w:sz w:val="24"/>
          <w:szCs w:val="24"/>
        </w:rPr>
        <w:t>?</w:t>
      </w:r>
    </w:p>
    <w:p w14:paraId="5F26A2B4" w14:textId="30B30890" w:rsidR="005D7FB9" w:rsidRPr="00DC7E27" w:rsidRDefault="00F01D7E" w:rsidP="005D7FB9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C7E27">
        <w:rPr>
          <w:rFonts w:ascii="Calibri" w:eastAsia="Calibri" w:hAnsi="Calibri" w:cs="Calibri"/>
          <w:sz w:val="24"/>
          <w:szCs w:val="24"/>
        </w:rPr>
        <w:t xml:space="preserve">You or your support worker can apply for </w:t>
      </w:r>
      <w:r w:rsidR="00662D0F" w:rsidRPr="00DC7E27">
        <w:rPr>
          <w:rFonts w:ascii="Calibri" w:eastAsia="Calibri" w:hAnsi="Calibri" w:cs="Calibri"/>
          <w:sz w:val="24"/>
          <w:szCs w:val="24"/>
        </w:rPr>
        <w:t>up to £300 for household goods to help sustain a tenancy.</w:t>
      </w:r>
    </w:p>
    <w:p w14:paraId="48FF9A64" w14:textId="77777777" w:rsidR="005D7FB9" w:rsidRPr="00DC7E27" w:rsidRDefault="005D7FB9" w:rsidP="005D7FB9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3F234C23" w14:textId="40028A46" w:rsidR="005D7FB9" w:rsidRPr="00DC7E27" w:rsidRDefault="00AC1DDE" w:rsidP="005D7FB9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AC1DDE">
        <w:rPr>
          <w:b/>
          <w:bCs/>
          <w:color w:val="538135" w:themeColor="accent6" w:themeShade="BF"/>
          <w:sz w:val="32"/>
          <w:szCs w:val="32"/>
        </w:rPr>
        <w:t>Community group or activity</w:t>
      </w:r>
      <w:r w:rsidRPr="00AC1DDE">
        <w:rPr>
          <w:rFonts w:ascii="Calibri" w:eastAsia="Times New Roman" w:hAnsi="Calibri" w:cs="Calibri"/>
          <w:b/>
          <w:bCs/>
          <w:color w:val="538135" w:themeColor="accent6" w:themeShade="BF"/>
          <w:sz w:val="32"/>
          <w:szCs w:val="32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</w:rPr>
        <w:br/>
      </w:r>
      <w:r w:rsidR="005D7FB9" w:rsidRPr="00DC7E27">
        <w:rPr>
          <w:rFonts w:ascii="Calibri" w:eastAsia="Times New Roman" w:hAnsi="Calibri" w:cs="Calibri"/>
          <w:b/>
          <w:bCs/>
          <w:sz w:val="24"/>
          <w:szCs w:val="24"/>
        </w:rPr>
        <w:t>Is there a community group or activity that you want to set up and need some money to get it going?</w:t>
      </w:r>
    </w:p>
    <w:p w14:paraId="683CB64B" w14:textId="29EB3CD5" w:rsidR="005D7FB9" w:rsidRPr="00DC7E27" w:rsidRDefault="00F01D7E" w:rsidP="005D7FB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DC7E27">
        <w:rPr>
          <w:rFonts w:ascii="Calibri" w:eastAsia="Times New Roman" w:hAnsi="Calibri" w:cs="Calibri"/>
          <w:sz w:val="24"/>
          <w:szCs w:val="24"/>
        </w:rPr>
        <w:t xml:space="preserve">You can apply for </w:t>
      </w:r>
      <w:r w:rsidR="00662D0F" w:rsidRPr="00DC7E27">
        <w:rPr>
          <w:rFonts w:ascii="Calibri" w:eastAsia="Times New Roman" w:hAnsi="Calibri" w:cs="Calibri"/>
          <w:sz w:val="24"/>
          <w:szCs w:val="24"/>
        </w:rPr>
        <w:t>up to £500 a year</w:t>
      </w:r>
      <w:r w:rsidRPr="00DC7E27">
        <w:rPr>
          <w:rFonts w:ascii="Calibri" w:eastAsia="Times New Roman" w:hAnsi="Calibri" w:cs="Calibri"/>
          <w:sz w:val="24"/>
          <w:szCs w:val="24"/>
        </w:rPr>
        <w:t>.</w:t>
      </w:r>
    </w:p>
    <w:p w14:paraId="45E9CE58" w14:textId="359DEC66" w:rsidR="00662D0F" w:rsidRPr="00DC7E27" w:rsidRDefault="00662D0F" w:rsidP="005D7FB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929DFD5" w14:textId="6FED9F90" w:rsidR="00D47BAD" w:rsidRDefault="00D47BAD" w:rsidP="005D7FB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If you would like to discuss our grants and application process further, </w:t>
      </w:r>
      <w:r w:rsidR="003121AD" w:rsidRPr="00DC7E27">
        <w:rPr>
          <w:rFonts w:ascii="Calibri" w:eastAsia="Times New Roman" w:hAnsi="Calibri" w:cs="Calibri"/>
          <w:sz w:val="24"/>
          <w:szCs w:val="24"/>
        </w:rPr>
        <w:t xml:space="preserve">please call </w:t>
      </w:r>
      <w:r w:rsidR="007920B4">
        <w:rPr>
          <w:rFonts w:ascii="Calibri" w:eastAsia="Times New Roman" w:hAnsi="Calibri" w:cs="Calibri"/>
          <w:sz w:val="24"/>
          <w:szCs w:val="24"/>
        </w:rPr>
        <w:t xml:space="preserve">Peter, Jo and Tracey in </w:t>
      </w:r>
      <w:r w:rsidR="003121AD" w:rsidRPr="00DC7E27">
        <w:rPr>
          <w:rFonts w:ascii="Calibri" w:eastAsia="Times New Roman" w:hAnsi="Calibri" w:cs="Calibri"/>
          <w:sz w:val="24"/>
          <w:szCs w:val="24"/>
        </w:rPr>
        <w:t xml:space="preserve">our Community </w:t>
      </w:r>
      <w:r w:rsidR="007920B4">
        <w:rPr>
          <w:rFonts w:ascii="Calibri" w:eastAsia="Times New Roman" w:hAnsi="Calibri" w:cs="Calibri"/>
          <w:sz w:val="24"/>
          <w:szCs w:val="24"/>
        </w:rPr>
        <w:t xml:space="preserve">Development Team </w:t>
      </w:r>
      <w:r w:rsidR="003121AD" w:rsidRPr="00DC7E27">
        <w:rPr>
          <w:rFonts w:ascii="Calibri" w:eastAsia="Times New Roman" w:hAnsi="Calibri" w:cs="Calibri"/>
          <w:sz w:val="24"/>
          <w:szCs w:val="24"/>
        </w:rPr>
        <w:t>on 0</w:t>
      </w:r>
      <w:r w:rsidR="007920B4">
        <w:rPr>
          <w:rFonts w:ascii="Calibri" w:eastAsia="Times New Roman" w:hAnsi="Calibri" w:cs="Calibri"/>
          <w:sz w:val="24"/>
          <w:szCs w:val="24"/>
        </w:rPr>
        <w:t>113 378 2190 or 07891 274237 or call in to BITMOs GATE</w:t>
      </w:r>
      <w:r w:rsidR="003121AD" w:rsidRPr="00DC7E27"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6C507B8E" w14:textId="77777777" w:rsidR="00D47BAD" w:rsidRDefault="00D47BAD" w:rsidP="005D7FB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72CE961" w14:textId="1A1EC0FC" w:rsidR="00A92FE7" w:rsidRDefault="00A92FE7" w:rsidP="005D7FB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On receiving your application form we will contact you for further information within two weeks. </w:t>
      </w:r>
      <w:r w:rsidR="003121AD" w:rsidRPr="00DC7E27">
        <w:rPr>
          <w:rFonts w:ascii="Calibri" w:eastAsia="Times New Roman" w:hAnsi="Calibri" w:cs="Calibri"/>
          <w:sz w:val="24"/>
          <w:szCs w:val="24"/>
        </w:rPr>
        <w:t>If we are not able to fund you under this scheme</w:t>
      </w:r>
      <w:r>
        <w:rPr>
          <w:rFonts w:ascii="Calibri" w:eastAsia="Times New Roman" w:hAnsi="Calibri" w:cs="Calibri"/>
          <w:sz w:val="24"/>
          <w:szCs w:val="24"/>
        </w:rPr>
        <w:t>:</w:t>
      </w:r>
    </w:p>
    <w:p w14:paraId="4ECC9F17" w14:textId="7FD4E53E" w:rsidR="00A92FE7" w:rsidRPr="00A92FE7" w:rsidRDefault="00A92FE7" w:rsidP="00A92FE7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92FE7">
        <w:rPr>
          <w:rFonts w:ascii="Calibri" w:eastAsia="Times New Roman" w:hAnsi="Calibri" w:cs="Calibri"/>
          <w:sz w:val="24"/>
          <w:szCs w:val="24"/>
        </w:rPr>
        <w:t>we will give you the reasons in writing</w:t>
      </w:r>
    </w:p>
    <w:p w14:paraId="2565781D" w14:textId="77777777" w:rsidR="00A92FE7" w:rsidRPr="00A92FE7" w:rsidRDefault="003121AD" w:rsidP="00A92FE7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92FE7">
        <w:rPr>
          <w:rFonts w:ascii="Calibri" w:eastAsia="Times New Roman" w:hAnsi="Calibri" w:cs="Calibri"/>
          <w:sz w:val="24"/>
          <w:szCs w:val="24"/>
        </w:rPr>
        <w:t>we may be able to refer you to other funding bodies</w:t>
      </w:r>
    </w:p>
    <w:p w14:paraId="0682C426" w14:textId="76520E34" w:rsidR="00662D0F" w:rsidRPr="00A92FE7" w:rsidRDefault="00A92FE7" w:rsidP="00A92FE7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92FE7">
        <w:rPr>
          <w:rFonts w:ascii="Calibri" w:eastAsia="Times New Roman" w:hAnsi="Calibri" w:cs="Calibri"/>
          <w:sz w:val="24"/>
          <w:szCs w:val="24"/>
        </w:rPr>
        <w:t>we may keep your application in reserve in case future funding becomes available.</w:t>
      </w:r>
    </w:p>
    <w:p w14:paraId="550F217C" w14:textId="263C5FFF" w:rsidR="003121AD" w:rsidRDefault="003121AD" w:rsidP="005D7FB9">
      <w:pPr>
        <w:spacing w:after="0" w:line="240" w:lineRule="auto"/>
        <w:rPr>
          <w:rFonts w:ascii="Calibri" w:eastAsia="Times New Roman" w:hAnsi="Calibri" w:cs="Calibri"/>
        </w:rPr>
      </w:pPr>
    </w:p>
    <w:p w14:paraId="2CE04264" w14:textId="77777777" w:rsidR="00AC1DDE" w:rsidRDefault="00AC1DDE">
      <w:pPr>
        <w:rPr>
          <w:rFonts w:ascii="Calibri" w:eastAsia="Times New Roman" w:hAnsi="Calibri" w:cs="Calibri"/>
        </w:rPr>
      </w:pPr>
    </w:p>
    <w:p w14:paraId="1FCA9E6B" w14:textId="77777777" w:rsidR="00AC1DDE" w:rsidRDefault="00AC1DDE">
      <w:pPr>
        <w:rPr>
          <w:rFonts w:ascii="Calibri" w:eastAsia="Times New Roman" w:hAnsi="Calibri" w:cs="Calibri"/>
        </w:rPr>
      </w:pPr>
    </w:p>
    <w:p w14:paraId="287BF301" w14:textId="77777777" w:rsidR="00AC1DDE" w:rsidRDefault="00AC1DDE">
      <w:pPr>
        <w:rPr>
          <w:rFonts w:ascii="Calibri" w:eastAsia="Times New Roman" w:hAnsi="Calibri" w:cs="Calibri"/>
        </w:rPr>
      </w:pPr>
    </w:p>
    <w:p w14:paraId="72CEC6DB" w14:textId="77777777" w:rsidR="00AC1DDE" w:rsidRDefault="00AC1DDE">
      <w:pPr>
        <w:rPr>
          <w:rFonts w:ascii="Calibri" w:eastAsia="Times New Roman" w:hAnsi="Calibri" w:cs="Calibri"/>
        </w:rPr>
      </w:pPr>
    </w:p>
    <w:p w14:paraId="4E456E9F" w14:textId="77777777" w:rsidR="00AC1DDE" w:rsidRDefault="00AC1DDE">
      <w:pPr>
        <w:rPr>
          <w:rFonts w:ascii="Calibri" w:eastAsia="Times New Roman" w:hAnsi="Calibri" w:cs="Calibri"/>
        </w:rPr>
      </w:pPr>
    </w:p>
    <w:p w14:paraId="320951AE" w14:textId="67D5F969" w:rsidR="00AC1DDE" w:rsidRDefault="0036622B" w:rsidP="0036622B">
      <w:pPr>
        <w:rPr>
          <w:rFonts w:ascii="Calibri" w:eastAsia="Times New Roman" w:hAnsi="Calibri" w:cs="Calibri"/>
        </w:rPr>
      </w:pPr>
      <w:r w:rsidRPr="0036622B">
        <w:rPr>
          <w:rFonts w:ascii="Calibri" w:eastAsia="Times New Roman" w:hAnsi="Calibri" w:cs="Calibri"/>
          <w:b/>
          <w:bCs/>
          <w:color w:val="538135" w:themeColor="accent6" w:themeShade="BF"/>
          <w:sz w:val="32"/>
          <w:szCs w:val="32"/>
        </w:rPr>
        <w:t>Application Form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</w:p>
    <w:p w14:paraId="5FC4ED16" w14:textId="5B8F6758" w:rsidR="0036622B" w:rsidRDefault="0036622B" w:rsidP="0036622B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Please ensure all sections are complete. Please use one application per submission. If you need help filling out this form, please contact BITMO</w:t>
      </w:r>
      <w:r w:rsidR="00A92FE7">
        <w:rPr>
          <w:rFonts w:ascii="Calibri" w:eastAsia="Times New Roman" w:hAnsi="Calibri" w:cs="Calibri"/>
        </w:rPr>
        <w:t>’</w:t>
      </w:r>
      <w:r>
        <w:rPr>
          <w:rFonts w:ascii="Calibri" w:eastAsia="Times New Roman" w:hAnsi="Calibri" w:cs="Calibri"/>
        </w:rPr>
        <w:t xml:space="preserve">s Community </w:t>
      </w:r>
      <w:r w:rsidR="007920B4">
        <w:rPr>
          <w:rFonts w:ascii="Calibri" w:eastAsia="Times New Roman" w:hAnsi="Calibri" w:cs="Calibri"/>
        </w:rPr>
        <w:t>Development Team</w:t>
      </w:r>
      <w:r>
        <w:rPr>
          <w:rFonts w:ascii="Calibri" w:eastAsia="Times New Roman" w:hAnsi="Calibri" w:cs="Calibri"/>
        </w:rPr>
        <w:t xml:space="preserve">. </w:t>
      </w:r>
    </w:p>
    <w:p w14:paraId="7153C7D7" w14:textId="25485156" w:rsidR="0036622B" w:rsidRPr="0036622B" w:rsidRDefault="0036622B" w:rsidP="0036622B">
      <w:pPr>
        <w:rPr>
          <w:rFonts w:ascii="Calibri" w:eastAsia="Times New Roman" w:hAnsi="Calibri" w:cs="Calibri"/>
          <w:b/>
          <w:bCs/>
          <w:color w:val="538135" w:themeColor="accent6" w:themeShade="BF"/>
          <w:sz w:val="28"/>
          <w:szCs w:val="28"/>
        </w:rPr>
      </w:pPr>
      <w:r w:rsidRPr="0036622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AAA7E7" wp14:editId="62650E6E">
                <wp:simplePos x="0" y="0"/>
                <wp:positionH relativeFrom="margin">
                  <wp:align>right</wp:align>
                </wp:positionH>
                <wp:positionV relativeFrom="paragraph">
                  <wp:posOffset>2050415</wp:posOffset>
                </wp:positionV>
                <wp:extent cx="6619875" cy="1404620"/>
                <wp:effectExtent l="0" t="0" r="2857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97275" w14:textId="7A4805DB" w:rsidR="0036622B" w:rsidRDefault="0036622B">
                            <w:r>
                              <w:t xml:space="preserve">If you are applying on someone else’s behalf, please give your name, contact information, and state your connection with that person: </w:t>
                            </w:r>
                          </w:p>
                          <w:p w14:paraId="38158DA2" w14:textId="77777777" w:rsidR="0036622B" w:rsidRDefault="0036622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AAA7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05pt;margin-top:161.45pt;width:521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">
                <v:textbox style="mso-fit-shape-to-text:t">
                  <w:txbxContent>
                    <w:p w14:paraId="59297275" w14:textId="7A4805DB" w:rsidR="0036622B" w:rsidRDefault="0036622B">
                      <w:r>
                        <w:t xml:space="preserve">If you are applying on someone else’s behalf, please give your name, contact information, and state your connection with that person: </w:t>
                      </w:r>
                    </w:p>
                    <w:p w14:paraId="38158DA2" w14:textId="77777777" w:rsidR="0036622B" w:rsidRDefault="0036622B"/>
                  </w:txbxContent>
                </v:textbox>
                <w10:wrap type="square" anchorx="margin"/>
              </v:shape>
            </w:pict>
          </mc:Fallback>
        </mc:AlternateContent>
      </w:r>
      <w:r w:rsidRPr="0036622B">
        <w:rPr>
          <w:rFonts w:ascii="Calibri" w:eastAsia="Times New Roman" w:hAnsi="Calibri" w:cs="Calibri"/>
          <w:b/>
          <w:bCs/>
          <w:color w:val="538135" w:themeColor="accent6" w:themeShade="BF"/>
          <w:sz w:val="28"/>
          <w:szCs w:val="28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D47BAD" w14:paraId="79727A42" w14:textId="77777777" w:rsidTr="00D47BAD">
        <w:tc>
          <w:tcPr>
            <w:tcW w:w="2689" w:type="dxa"/>
          </w:tcPr>
          <w:p w14:paraId="1E2F7F9E" w14:textId="77777777" w:rsidR="0036622B" w:rsidRDefault="00D47BAD" w:rsidP="00366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14:paraId="3943D134" w14:textId="18AF7530" w:rsidR="0036622B" w:rsidRDefault="0036622B" w:rsidP="0036622B">
            <w:pPr>
              <w:rPr>
                <w:sz w:val="24"/>
                <w:szCs w:val="24"/>
              </w:rPr>
            </w:pPr>
          </w:p>
        </w:tc>
        <w:tc>
          <w:tcPr>
            <w:tcW w:w="7767" w:type="dxa"/>
          </w:tcPr>
          <w:p w14:paraId="79BD97B9" w14:textId="77777777" w:rsidR="00D47BAD" w:rsidRDefault="00D47BAD" w:rsidP="00584FF7">
            <w:pPr>
              <w:rPr>
                <w:sz w:val="24"/>
                <w:szCs w:val="24"/>
              </w:rPr>
            </w:pPr>
          </w:p>
        </w:tc>
      </w:tr>
      <w:tr w:rsidR="00D47BAD" w14:paraId="556D8689" w14:textId="77777777" w:rsidTr="00D47BAD">
        <w:tc>
          <w:tcPr>
            <w:tcW w:w="2689" w:type="dxa"/>
          </w:tcPr>
          <w:p w14:paraId="58CF5A68" w14:textId="77777777" w:rsidR="00D47BAD" w:rsidRDefault="00D47BAD" w:rsidP="00584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 (incl. postcode): </w:t>
            </w:r>
          </w:p>
          <w:p w14:paraId="37C91F1A" w14:textId="3D434588" w:rsidR="0036622B" w:rsidRDefault="0036622B" w:rsidP="00584FF7">
            <w:pPr>
              <w:rPr>
                <w:sz w:val="24"/>
                <w:szCs w:val="24"/>
              </w:rPr>
            </w:pPr>
          </w:p>
        </w:tc>
        <w:tc>
          <w:tcPr>
            <w:tcW w:w="7767" w:type="dxa"/>
          </w:tcPr>
          <w:p w14:paraId="39BAFC4A" w14:textId="77777777" w:rsidR="00D47BAD" w:rsidRDefault="00D47BAD" w:rsidP="00584FF7">
            <w:pPr>
              <w:rPr>
                <w:sz w:val="24"/>
                <w:szCs w:val="24"/>
              </w:rPr>
            </w:pPr>
          </w:p>
        </w:tc>
      </w:tr>
      <w:tr w:rsidR="00D47BAD" w14:paraId="33493DC7" w14:textId="77777777" w:rsidTr="00D47BAD">
        <w:tc>
          <w:tcPr>
            <w:tcW w:w="2689" w:type="dxa"/>
          </w:tcPr>
          <w:p w14:paraId="23DF1AAD" w14:textId="77777777" w:rsidR="00D47BAD" w:rsidRDefault="00D47BAD" w:rsidP="00584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Mobile number: </w:t>
            </w:r>
          </w:p>
          <w:p w14:paraId="65CF25EF" w14:textId="25CC261E" w:rsidR="0036622B" w:rsidRDefault="0036622B" w:rsidP="00584FF7">
            <w:pPr>
              <w:rPr>
                <w:sz w:val="24"/>
                <w:szCs w:val="24"/>
              </w:rPr>
            </w:pPr>
          </w:p>
        </w:tc>
        <w:tc>
          <w:tcPr>
            <w:tcW w:w="7767" w:type="dxa"/>
          </w:tcPr>
          <w:p w14:paraId="56EF3ECE" w14:textId="1F3E8E0E" w:rsidR="00D47BAD" w:rsidRDefault="00D47BAD" w:rsidP="00584FF7">
            <w:pPr>
              <w:rPr>
                <w:sz w:val="24"/>
                <w:szCs w:val="24"/>
              </w:rPr>
            </w:pPr>
          </w:p>
        </w:tc>
      </w:tr>
      <w:tr w:rsidR="00D47BAD" w14:paraId="2C95DA8C" w14:textId="77777777" w:rsidTr="00D47BAD">
        <w:tc>
          <w:tcPr>
            <w:tcW w:w="2689" w:type="dxa"/>
          </w:tcPr>
          <w:p w14:paraId="7D5DE7DE" w14:textId="77777777" w:rsidR="00D47BAD" w:rsidRDefault="00D47BAD" w:rsidP="00584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</w:t>
            </w:r>
          </w:p>
          <w:p w14:paraId="1BD3C613" w14:textId="410F2727" w:rsidR="0036622B" w:rsidRDefault="0036622B" w:rsidP="00584FF7">
            <w:pPr>
              <w:rPr>
                <w:sz w:val="24"/>
                <w:szCs w:val="24"/>
              </w:rPr>
            </w:pPr>
          </w:p>
        </w:tc>
        <w:tc>
          <w:tcPr>
            <w:tcW w:w="7767" w:type="dxa"/>
          </w:tcPr>
          <w:p w14:paraId="26628505" w14:textId="4D5CAF44" w:rsidR="00D47BAD" w:rsidRDefault="00D47BAD" w:rsidP="00584FF7">
            <w:pPr>
              <w:rPr>
                <w:sz w:val="24"/>
                <w:szCs w:val="24"/>
              </w:rPr>
            </w:pPr>
          </w:p>
        </w:tc>
      </w:tr>
    </w:tbl>
    <w:p w14:paraId="60D11F43" w14:textId="267D18DD" w:rsidR="002872FA" w:rsidRPr="0036622B" w:rsidRDefault="002872FA" w:rsidP="00584FF7">
      <w:pPr>
        <w:rPr>
          <w:b/>
          <w:bCs/>
          <w:color w:val="538135" w:themeColor="accent6" w:themeShade="BF"/>
          <w:sz w:val="24"/>
          <w:szCs w:val="24"/>
        </w:rPr>
      </w:pPr>
      <w:r w:rsidRPr="0036622B">
        <w:rPr>
          <w:b/>
          <w:bCs/>
          <w:color w:val="538135" w:themeColor="accent6" w:themeShade="BF"/>
          <w:sz w:val="28"/>
          <w:szCs w:val="28"/>
        </w:rPr>
        <w:t>Which budget</w:t>
      </w:r>
      <w:r w:rsidR="00D35240" w:rsidRPr="0036622B">
        <w:rPr>
          <w:b/>
          <w:bCs/>
          <w:color w:val="538135" w:themeColor="accent6" w:themeShade="BF"/>
          <w:sz w:val="28"/>
          <w:szCs w:val="28"/>
        </w:rPr>
        <w:t xml:space="preserve"> are you applying to? </w:t>
      </w:r>
      <w:r w:rsidR="0036622B" w:rsidRPr="0036622B">
        <w:t>(please tick one)</w:t>
      </w:r>
    </w:p>
    <w:p w14:paraId="654A7399" w14:textId="225049B4" w:rsidR="002872FA" w:rsidRPr="0036622B" w:rsidRDefault="00D35240" w:rsidP="00584FF7">
      <w:pPr>
        <w:rPr>
          <w:b/>
          <w:bCs/>
          <w:sz w:val="24"/>
          <w:szCs w:val="24"/>
        </w:rPr>
      </w:pPr>
      <w:r w:rsidRPr="00DC7E27">
        <w:rPr>
          <w:rFonts w:cstheme="minorHAnsi"/>
          <w:sz w:val="24"/>
          <w:szCs w:val="24"/>
        </w:rPr>
        <w:t>□</w:t>
      </w:r>
      <w:r w:rsidRPr="00DC7E27">
        <w:rPr>
          <w:sz w:val="24"/>
          <w:szCs w:val="24"/>
        </w:rPr>
        <w:tab/>
      </w:r>
      <w:r w:rsidR="002872FA" w:rsidRPr="0036622B">
        <w:rPr>
          <w:b/>
          <w:bCs/>
          <w:sz w:val="24"/>
          <w:szCs w:val="24"/>
        </w:rPr>
        <w:t xml:space="preserve">Estate </w:t>
      </w:r>
      <w:r w:rsidR="00F01D7E" w:rsidRPr="0036622B">
        <w:rPr>
          <w:b/>
          <w:bCs/>
          <w:sz w:val="24"/>
          <w:szCs w:val="24"/>
        </w:rPr>
        <w:t>e</w:t>
      </w:r>
      <w:r w:rsidR="002872FA" w:rsidRPr="0036622B">
        <w:rPr>
          <w:b/>
          <w:bCs/>
          <w:sz w:val="24"/>
          <w:szCs w:val="24"/>
        </w:rPr>
        <w:t xml:space="preserve">nhancement and the </w:t>
      </w:r>
      <w:r w:rsidR="00F01D7E" w:rsidRPr="0036622B">
        <w:rPr>
          <w:b/>
          <w:bCs/>
          <w:sz w:val="24"/>
          <w:szCs w:val="24"/>
        </w:rPr>
        <w:t>G</w:t>
      </w:r>
      <w:r w:rsidR="002872FA" w:rsidRPr="0036622B">
        <w:rPr>
          <w:b/>
          <w:bCs/>
          <w:sz w:val="24"/>
          <w:szCs w:val="24"/>
        </w:rPr>
        <w:t>reen Agenda</w:t>
      </w:r>
    </w:p>
    <w:p w14:paraId="33C1E4A9" w14:textId="46D7464E" w:rsidR="002872FA" w:rsidRPr="0036622B" w:rsidRDefault="00D35240" w:rsidP="00584FF7">
      <w:pPr>
        <w:rPr>
          <w:b/>
          <w:bCs/>
          <w:sz w:val="24"/>
          <w:szCs w:val="24"/>
        </w:rPr>
      </w:pPr>
      <w:r w:rsidRPr="0036622B">
        <w:rPr>
          <w:rFonts w:cstheme="minorHAnsi"/>
          <w:b/>
          <w:bCs/>
          <w:sz w:val="24"/>
          <w:szCs w:val="24"/>
        </w:rPr>
        <w:t>□</w:t>
      </w:r>
      <w:r w:rsidRPr="0036622B">
        <w:rPr>
          <w:b/>
          <w:bCs/>
          <w:sz w:val="24"/>
          <w:szCs w:val="24"/>
        </w:rPr>
        <w:tab/>
      </w:r>
      <w:r w:rsidR="002872FA" w:rsidRPr="0036622B">
        <w:rPr>
          <w:b/>
          <w:bCs/>
          <w:sz w:val="24"/>
          <w:szCs w:val="24"/>
        </w:rPr>
        <w:t>Training, development and qualifications for tenants and their families</w:t>
      </w:r>
    </w:p>
    <w:p w14:paraId="3DB0E1FE" w14:textId="33C6AD96" w:rsidR="002872FA" w:rsidRPr="0036622B" w:rsidRDefault="00D35240" w:rsidP="00584FF7">
      <w:pPr>
        <w:rPr>
          <w:b/>
          <w:bCs/>
          <w:sz w:val="24"/>
          <w:szCs w:val="24"/>
        </w:rPr>
      </w:pPr>
      <w:r w:rsidRPr="0036622B">
        <w:rPr>
          <w:rFonts w:cstheme="minorHAnsi"/>
          <w:b/>
          <w:bCs/>
          <w:sz w:val="24"/>
          <w:szCs w:val="24"/>
        </w:rPr>
        <w:t>□</w:t>
      </w:r>
      <w:r w:rsidRPr="0036622B">
        <w:rPr>
          <w:b/>
          <w:bCs/>
          <w:sz w:val="24"/>
          <w:szCs w:val="24"/>
        </w:rPr>
        <w:tab/>
      </w:r>
      <w:bookmarkStart w:id="1" w:name="_Hlk93999147"/>
      <w:r w:rsidR="00F01D7E" w:rsidRPr="0036622B">
        <w:rPr>
          <w:b/>
          <w:bCs/>
          <w:sz w:val="24"/>
          <w:szCs w:val="24"/>
        </w:rPr>
        <w:t>Contribution to decorating costs for older tenants</w:t>
      </w:r>
      <w:bookmarkEnd w:id="1"/>
    </w:p>
    <w:p w14:paraId="5138E064" w14:textId="17B88BBC" w:rsidR="00D35240" w:rsidRPr="0036622B" w:rsidRDefault="00D35240" w:rsidP="00584FF7">
      <w:pPr>
        <w:rPr>
          <w:b/>
          <w:bCs/>
          <w:sz w:val="24"/>
          <w:szCs w:val="24"/>
        </w:rPr>
      </w:pPr>
      <w:r w:rsidRPr="0036622B">
        <w:rPr>
          <w:rFonts w:cstheme="minorHAnsi"/>
          <w:b/>
          <w:bCs/>
          <w:sz w:val="24"/>
          <w:szCs w:val="24"/>
        </w:rPr>
        <w:t>□</w:t>
      </w:r>
      <w:r w:rsidRPr="0036622B">
        <w:rPr>
          <w:b/>
          <w:bCs/>
          <w:sz w:val="24"/>
          <w:szCs w:val="24"/>
        </w:rPr>
        <w:tab/>
      </w:r>
      <w:bookmarkStart w:id="2" w:name="_Hlk93999079"/>
      <w:r w:rsidR="00F01D7E" w:rsidRPr="0036622B">
        <w:rPr>
          <w:b/>
          <w:bCs/>
          <w:sz w:val="24"/>
          <w:szCs w:val="24"/>
        </w:rPr>
        <w:t>Household goods to improve the living conditions of vulnerable tenants</w:t>
      </w:r>
      <w:bookmarkEnd w:id="2"/>
    </w:p>
    <w:p w14:paraId="2C359496" w14:textId="3991B83C" w:rsidR="0036622B" w:rsidRPr="0036622B" w:rsidRDefault="00D35240" w:rsidP="00584FF7">
      <w:pPr>
        <w:rPr>
          <w:b/>
          <w:bCs/>
          <w:sz w:val="24"/>
          <w:szCs w:val="24"/>
        </w:rPr>
      </w:pPr>
      <w:r w:rsidRPr="0036622B">
        <w:rPr>
          <w:rFonts w:cstheme="minorHAnsi"/>
          <w:b/>
          <w:bCs/>
          <w:sz w:val="24"/>
          <w:szCs w:val="24"/>
        </w:rPr>
        <w:t>□</w:t>
      </w:r>
      <w:r w:rsidRPr="0036622B">
        <w:rPr>
          <w:b/>
          <w:bCs/>
          <w:sz w:val="24"/>
          <w:szCs w:val="24"/>
        </w:rPr>
        <w:tab/>
      </w:r>
      <w:r w:rsidR="00F01D7E" w:rsidRPr="0036622B">
        <w:rPr>
          <w:b/>
          <w:bCs/>
          <w:sz w:val="24"/>
          <w:szCs w:val="24"/>
        </w:rPr>
        <w:t>Community group or activity</w:t>
      </w:r>
    </w:p>
    <w:p w14:paraId="5AC1DD6F" w14:textId="45311E98" w:rsidR="00D81101" w:rsidRDefault="00D81101" w:rsidP="00D35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How much money are you requesting?</w:t>
      </w:r>
    </w:p>
    <w:p w14:paraId="3D7743B2" w14:textId="77777777" w:rsidR="00D81101" w:rsidRDefault="00D81101" w:rsidP="00D35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6443666" w14:textId="086F9992" w:rsidR="00D81101" w:rsidRDefault="00D81101" w:rsidP="00D35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What will the money pay for? </w:t>
      </w:r>
    </w:p>
    <w:p w14:paraId="7D0E2C97" w14:textId="77777777" w:rsidR="00D81101" w:rsidRDefault="00D81101" w:rsidP="00D35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493B917" w14:textId="3C631C2E" w:rsidR="002A7C26" w:rsidRPr="00DC7E27" w:rsidRDefault="00D81101" w:rsidP="00D35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Why do you need this ?</w:t>
      </w:r>
    </w:p>
    <w:p w14:paraId="5A20DB81" w14:textId="77777777" w:rsidR="0036622B" w:rsidRPr="00DC7E27" w:rsidRDefault="0036622B" w:rsidP="00D35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14A9271" w14:textId="62E1C32C" w:rsidR="00D35240" w:rsidRPr="00DC7E27" w:rsidRDefault="00D35240" w:rsidP="00D35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3D163F7" w14:textId="4DAC7C4E" w:rsidR="002872FA" w:rsidRPr="0036622B" w:rsidRDefault="00D35240" w:rsidP="00584FF7">
      <w:r w:rsidRPr="0036622B">
        <w:t>Please return this form to</w:t>
      </w:r>
      <w:r w:rsidR="00D47BAD" w:rsidRPr="0036622B">
        <w:t xml:space="preserve">: </w:t>
      </w:r>
      <w:r w:rsidR="0036622B">
        <w:br/>
      </w:r>
      <w:r w:rsidR="00D47BAD" w:rsidRPr="0036622B">
        <w:t xml:space="preserve">a: </w:t>
      </w:r>
      <w:r w:rsidRPr="0036622B">
        <w:t xml:space="preserve">Belle Isle Community Fund, BITMO, Aberfield Gate, Belle Isle, Leeds LS10 3QH </w:t>
      </w:r>
      <w:r w:rsidR="00D47BAD" w:rsidRPr="0036622B">
        <w:br/>
        <w:t xml:space="preserve">e: </w:t>
      </w:r>
      <w:r w:rsidR="002A7C26" w:rsidRPr="0036622B">
        <w:t xml:space="preserve">gate@belleisletmo.co.uk </w:t>
      </w:r>
      <w:bookmarkEnd w:id="0"/>
    </w:p>
    <w:sectPr w:rsidR="002872FA" w:rsidRPr="0036622B" w:rsidSect="00D47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77262"/>
    <w:multiLevelType w:val="hybridMultilevel"/>
    <w:tmpl w:val="F926D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20207"/>
    <w:multiLevelType w:val="hybridMultilevel"/>
    <w:tmpl w:val="FC3C1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8E"/>
    <w:rsid w:val="00195511"/>
    <w:rsid w:val="001A02BE"/>
    <w:rsid w:val="002872FA"/>
    <w:rsid w:val="002A7C26"/>
    <w:rsid w:val="003121AD"/>
    <w:rsid w:val="0036622B"/>
    <w:rsid w:val="00495F0A"/>
    <w:rsid w:val="00584FF7"/>
    <w:rsid w:val="005A1A17"/>
    <w:rsid w:val="005B7B7D"/>
    <w:rsid w:val="005D7FB9"/>
    <w:rsid w:val="00662D0F"/>
    <w:rsid w:val="007920B4"/>
    <w:rsid w:val="00861F64"/>
    <w:rsid w:val="00A92FE7"/>
    <w:rsid w:val="00AC1DDE"/>
    <w:rsid w:val="00B0703E"/>
    <w:rsid w:val="00CF1E8E"/>
    <w:rsid w:val="00D35240"/>
    <w:rsid w:val="00D37BEC"/>
    <w:rsid w:val="00D47BAD"/>
    <w:rsid w:val="00D81101"/>
    <w:rsid w:val="00DC7E27"/>
    <w:rsid w:val="00F0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9A184"/>
  <w15:chartTrackingRefBased/>
  <w15:docId w15:val="{3CD6E129-EDA9-431F-A015-220ADFB4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C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C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47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Sutton, Peter</dc:creator>
  <cp:keywords/>
  <dc:description/>
  <cp:lastModifiedBy>Sutton, Peter</cp:lastModifiedBy>
  <cp:revision>8</cp:revision>
  <dcterms:created xsi:type="dcterms:W3CDTF">2022-01-26T15:44:00Z</dcterms:created>
  <dcterms:modified xsi:type="dcterms:W3CDTF">2022-12-08T12:44:00Z</dcterms:modified>
</cp:coreProperties>
</file>